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1"/>
        <w:spacing w:line="240" w:lineRule="auto"/>
        <w:rPr>
          <w:rFonts w:ascii="Calibri" w:cs="Calibri" w:eastAsia="Calibri" w:hAnsi="Calibri"/>
          <w:b w:val="1"/>
          <w:color w:val="231f2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231f20"/>
          <w:sz w:val="28"/>
          <w:szCs w:val="28"/>
          <w:rtl w:val="0"/>
        </w:rPr>
        <w:t xml:space="preserve">Activity 3.2: Card Game – Whose Responsibility Is It? 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b w:val="1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Federal Government: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before="28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Helping people move to Canada and giving passports.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Delivering mail.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Managing airports and air travel.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Helping other countries with peace and security.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Giving money to parents on maternity or parental leave.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28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Making sure First Nations communities have clean water.</w:t>
      </w:r>
    </w:p>
    <w:p w:rsidR="00000000" w:rsidDel="00000000" w:rsidP="00000000" w:rsidRDefault="00000000" w:rsidRPr="00000000" w14:paraId="0000000A">
      <w:pPr>
        <w:spacing w:after="280" w:before="28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Provincial Government: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before="28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Giving and renewing driver’s licenses.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Taking care of hospitals and doctors.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Deciding what students learn in school.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Helping young people who break the law.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Supporting families who need homes.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28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Protecting forests and keeping them healthy.</w:t>
      </w:r>
    </w:p>
    <w:p w:rsidR="00000000" w:rsidDel="00000000" w:rsidP="00000000" w:rsidRDefault="00000000" w:rsidRPr="00000000" w14:paraId="00000011">
      <w:pPr>
        <w:spacing w:after="280" w:before="28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Municipal Government (City/Town):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before="28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Providing clean water for the town.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Collecting garbage and recycling.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Running after-school programs.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Building parks and playgrounds.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Fixing roads and potholes.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8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Providing police and safety services.</w:t>
      </w:r>
    </w:p>
    <w:p w:rsidR="00000000" w:rsidDel="00000000" w:rsidP="00000000" w:rsidRDefault="00000000" w:rsidRPr="00000000" w14:paraId="00000018">
      <w:pPr>
        <w:spacing w:after="280" w:before="28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Federal and Provincial (F/P):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before="28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Helping set daycare costs.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8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Giving money for college or university.</w:t>
      </w:r>
    </w:p>
    <w:p w:rsidR="00000000" w:rsidDel="00000000" w:rsidP="00000000" w:rsidRDefault="00000000" w:rsidRPr="00000000" w14:paraId="0000001B">
      <w:pPr>
        <w:spacing w:after="160" w:before="160" w:line="240" w:lineRule="auto"/>
        <w:rPr>
          <w:rFonts w:ascii="Calibri" w:cs="Calibri" w:eastAsia="Calibri" w:hAnsi="Calibri"/>
          <w:b w:val="1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